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A2A" w:rsidRDefault="00950A2A" w:rsidP="00950A2A">
      <w:pPr>
        <w:ind w:left="720" w:firstLine="720"/>
        <w:jc w:val="both"/>
        <w:rPr>
          <w:b/>
          <w:sz w:val="28"/>
        </w:rPr>
      </w:pPr>
    </w:p>
    <w:p w:rsidR="00950A2A" w:rsidRDefault="00950A2A" w:rsidP="00950A2A">
      <w:pPr>
        <w:rPr>
          <w:rFonts w:ascii="Arial" w:hAnsi="Arial"/>
          <w:sz w:val="24"/>
        </w:rPr>
      </w:pPr>
    </w:p>
    <w:p w:rsidR="00950A2A" w:rsidRPr="00565407" w:rsidRDefault="00950A2A" w:rsidP="00950A2A">
      <w:pPr>
        <w:pBdr>
          <w:top w:val="single" w:sz="6" w:space="1" w:color="auto"/>
          <w:left w:val="single" w:sz="6" w:space="0" w:color="auto"/>
          <w:bottom w:val="single" w:sz="6" w:space="1" w:color="auto"/>
          <w:right w:val="single" w:sz="6" w:space="1" w:color="auto"/>
        </w:pBdr>
        <w:shd w:val="pct5" w:color="auto" w:fill="auto"/>
        <w:jc w:val="center"/>
        <w:rPr>
          <w:b/>
          <w:sz w:val="24"/>
          <w:szCs w:val="24"/>
        </w:rPr>
      </w:pPr>
      <w:r w:rsidRPr="00565407">
        <w:rPr>
          <w:b/>
          <w:sz w:val="24"/>
          <w:szCs w:val="24"/>
        </w:rPr>
        <w:t>NONDISCRIMINATION NOTICE</w:t>
      </w:r>
    </w:p>
    <w:p w:rsidR="00950A2A" w:rsidRDefault="00950A2A" w:rsidP="00950A2A">
      <w:pPr>
        <w:pStyle w:val="Heading8"/>
        <w:rPr>
          <w:i/>
          <w:sz w:val="20"/>
          <w:u w:val="single"/>
        </w:rPr>
      </w:pPr>
      <w:r w:rsidRPr="00D27357">
        <w:rPr>
          <w:i/>
          <w:sz w:val="20"/>
          <w:u w:val="single"/>
        </w:rPr>
        <w:t>EDUCATIONAL EQUITY POLICY</w:t>
      </w:r>
    </w:p>
    <w:p w:rsidR="00950A2A" w:rsidRPr="00565407" w:rsidRDefault="00950A2A" w:rsidP="00950A2A"/>
    <w:p w:rsidR="00950A2A" w:rsidRPr="00565407" w:rsidRDefault="00950A2A" w:rsidP="00950A2A">
      <w:pPr>
        <w:tabs>
          <w:tab w:val="left" w:pos="432"/>
        </w:tabs>
        <w:jc w:val="both"/>
        <w:rPr>
          <w:snapToGrid w:val="0"/>
          <w:sz w:val="18"/>
          <w:szCs w:val="18"/>
        </w:rPr>
      </w:pPr>
      <w:r w:rsidRPr="00565407">
        <w:rPr>
          <w:snapToGrid w:val="0"/>
          <w:sz w:val="18"/>
          <w:szCs w:val="18"/>
        </w:rPr>
        <w:t>It is the policy of South Page Community School District to provide equal educational and employment opportunities and not to illegally discriminate on the basis of gender</w:t>
      </w:r>
      <w:proofErr w:type="gramStart"/>
      <w:r w:rsidRPr="00565407">
        <w:rPr>
          <w:snapToGrid w:val="0"/>
          <w:sz w:val="18"/>
          <w:szCs w:val="18"/>
        </w:rPr>
        <w:t>,  gender</w:t>
      </w:r>
      <w:proofErr w:type="gramEnd"/>
      <w:r w:rsidRPr="00565407">
        <w:rPr>
          <w:snapToGrid w:val="0"/>
          <w:sz w:val="18"/>
          <w:szCs w:val="18"/>
        </w:rPr>
        <w:t xml:space="preserve"> identity, sexual orientation, race, color, national origin, creed, religion, age, </w:t>
      </w:r>
      <w:r>
        <w:rPr>
          <w:snapToGrid w:val="0"/>
          <w:sz w:val="18"/>
          <w:szCs w:val="18"/>
        </w:rPr>
        <w:t xml:space="preserve">socioeconomic status, </w:t>
      </w:r>
      <w:r w:rsidRPr="00565407">
        <w:rPr>
          <w:snapToGrid w:val="0"/>
          <w:sz w:val="18"/>
          <w:szCs w:val="18"/>
        </w:rPr>
        <w:t xml:space="preserve">marital status or  disability in its educational programs, activities, or its employment and personnel policies as required by the Iowa Code sections 216.9 and 19B.11, Titles VI and VII of the Civil Rights Act of 1964 (42 U.S.C. </w:t>
      </w:r>
      <w:r w:rsidRPr="00565407">
        <w:rPr>
          <w:sz w:val="18"/>
          <w:szCs w:val="18"/>
        </w:rPr>
        <w:t>§</w:t>
      </w:r>
      <w:r w:rsidRPr="00565407">
        <w:rPr>
          <w:snapToGrid w:val="0"/>
          <w:sz w:val="18"/>
          <w:szCs w:val="18"/>
        </w:rPr>
        <w:t xml:space="preserve"> 206, et seq.), Title IX (Educational Amendments, 20 U.S.C. </w:t>
      </w:r>
      <w:r w:rsidRPr="00565407">
        <w:rPr>
          <w:sz w:val="18"/>
          <w:szCs w:val="18"/>
        </w:rPr>
        <w:t xml:space="preserve">§§ 1681-1688), Section 504 (Rehabilitation Act of 1973, 29 U.S.C. </w:t>
      </w:r>
      <w:r w:rsidRPr="00565407">
        <w:rPr>
          <w:snapToGrid w:val="0"/>
          <w:sz w:val="18"/>
          <w:szCs w:val="18"/>
        </w:rPr>
        <w:t>.</w:t>
      </w:r>
      <w:r w:rsidRPr="00565407">
        <w:rPr>
          <w:sz w:val="18"/>
          <w:szCs w:val="18"/>
        </w:rPr>
        <w:t xml:space="preserve"> § 794), and the Americans with Disabilities Act (42 U.S.C. § 12101,et seq.).</w:t>
      </w:r>
    </w:p>
    <w:p w:rsidR="00950A2A" w:rsidRPr="00565407" w:rsidRDefault="00950A2A" w:rsidP="00950A2A">
      <w:pPr>
        <w:tabs>
          <w:tab w:val="left" w:pos="432"/>
        </w:tabs>
        <w:jc w:val="both"/>
        <w:rPr>
          <w:snapToGrid w:val="0"/>
          <w:sz w:val="18"/>
          <w:szCs w:val="18"/>
        </w:rPr>
      </w:pPr>
    </w:p>
    <w:p w:rsidR="00950A2A" w:rsidRPr="00565407" w:rsidRDefault="00950A2A" w:rsidP="00950A2A">
      <w:pPr>
        <w:tabs>
          <w:tab w:val="left" w:pos="432"/>
        </w:tabs>
        <w:jc w:val="both"/>
        <w:rPr>
          <w:snapToGrid w:val="0"/>
          <w:sz w:val="18"/>
          <w:szCs w:val="18"/>
        </w:rPr>
      </w:pPr>
      <w:r w:rsidRPr="00565407">
        <w:rPr>
          <w:snapToGrid w:val="0"/>
          <w:sz w:val="18"/>
          <w:szCs w:val="18"/>
        </w:rPr>
        <w:t xml:space="preserve">This agency shall provide program activities, a curriculum and instructional resources </w:t>
      </w:r>
      <w:proofErr w:type="gramStart"/>
      <w:r w:rsidRPr="00565407">
        <w:rPr>
          <w:snapToGrid w:val="0"/>
          <w:sz w:val="18"/>
          <w:szCs w:val="18"/>
        </w:rPr>
        <w:t>which</w:t>
      </w:r>
      <w:proofErr w:type="gramEnd"/>
      <w:r w:rsidRPr="00565407">
        <w:rPr>
          <w:snapToGrid w:val="0"/>
          <w:sz w:val="18"/>
          <w:szCs w:val="18"/>
        </w:rPr>
        <w:t xml:space="preserve"> will reflect the racial and cultural diversity present in the United Sates and the variety of careers, roles and life styles open to both men and women in our society.  One of the objectives of the agency's programs, curriculum, services and teaching strategies is to reduce stereotyping and to eliminate bias on the basis of gender, race, ethnicity, religion, age, marital status and disability.  The curriculum, programs and services shall foster respect and appreciation for the cultural diversity found in our country and an awareness of the rights, duties and responsibilities of each individual as a member of a pluralistic society.</w:t>
      </w:r>
    </w:p>
    <w:p w:rsidR="00950A2A" w:rsidRPr="00565407" w:rsidRDefault="00950A2A" w:rsidP="00950A2A">
      <w:pPr>
        <w:tabs>
          <w:tab w:val="left" w:pos="432"/>
        </w:tabs>
        <w:jc w:val="both"/>
        <w:rPr>
          <w:snapToGrid w:val="0"/>
          <w:sz w:val="18"/>
          <w:szCs w:val="18"/>
        </w:rPr>
      </w:pPr>
    </w:p>
    <w:p w:rsidR="00950A2A" w:rsidRPr="00565407" w:rsidRDefault="00950A2A" w:rsidP="00950A2A">
      <w:pPr>
        <w:pStyle w:val="BodyText"/>
        <w:tabs>
          <w:tab w:val="left" w:pos="432"/>
        </w:tabs>
        <w:rPr>
          <w:sz w:val="18"/>
          <w:szCs w:val="18"/>
        </w:rPr>
      </w:pPr>
      <w:r w:rsidRPr="00565407">
        <w:rPr>
          <w:sz w:val="18"/>
          <w:szCs w:val="18"/>
        </w:rPr>
        <w:t>It is the policy of this agency to affirmatively recruit women and men, members of diverse racial/ethnic groups and persons with disabilities for job categories where they are underrepresented.  A fair and supportive environment will be provided for all students and employees regardless of their gender, race, national origin, creed, age, marital status or disability.  Harassment of a sexual nature or with demeaning intent related to race, national origin, gender, disability, age, or religion, made from one employee to another, from an employee to a student or vice versa, and from one student to another is a violation of this policy.</w:t>
      </w:r>
    </w:p>
    <w:p w:rsidR="00950A2A" w:rsidRPr="00565407" w:rsidRDefault="00950A2A" w:rsidP="00950A2A">
      <w:pPr>
        <w:pStyle w:val="BodyText"/>
        <w:tabs>
          <w:tab w:val="left" w:pos="432"/>
        </w:tabs>
        <w:rPr>
          <w:sz w:val="18"/>
          <w:szCs w:val="18"/>
        </w:rPr>
      </w:pPr>
    </w:p>
    <w:p w:rsidR="00950A2A" w:rsidRPr="00565407" w:rsidRDefault="00950A2A" w:rsidP="00950A2A">
      <w:pPr>
        <w:pStyle w:val="BodyText"/>
        <w:tabs>
          <w:tab w:val="left" w:pos="432"/>
        </w:tabs>
        <w:rPr>
          <w:sz w:val="18"/>
          <w:szCs w:val="18"/>
        </w:rPr>
      </w:pPr>
      <w:r w:rsidRPr="00565407">
        <w:rPr>
          <w:sz w:val="18"/>
          <w:szCs w:val="18"/>
        </w:rPr>
        <w:t xml:space="preserve">Inquiries or grievances related to this policy may be directed to </w:t>
      </w:r>
      <w:r>
        <w:rPr>
          <w:sz w:val="18"/>
          <w:szCs w:val="18"/>
        </w:rPr>
        <w:t>Denise Green – Equity Coordinator</w:t>
      </w:r>
      <w:r w:rsidRPr="00565407">
        <w:rPr>
          <w:sz w:val="18"/>
          <w:szCs w:val="18"/>
        </w:rPr>
        <w:t>, South Page Community School District, PO Box 98, College Springs, IA 51637 (712) 582-3212 or the Director of the Iowa Civil Rights Commission in Des Moines, the Director of the Region VII Office or Civil Rights, United States, Department of Education in Kansas City, MO.</w:t>
      </w:r>
    </w:p>
    <w:p w:rsidR="00950A2A" w:rsidRPr="00565407" w:rsidRDefault="00950A2A" w:rsidP="00950A2A">
      <w:pPr>
        <w:pBdr>
          <w:top w:val="single" w:sz="6" w:space="1" w:color="auto"/>
          <w:left w:val="single" w:sz="6" w:space="1" w:color="auto"/>
          <w:bottom w:val="single" w:sz="6" w:space="1" w:color="auto"/>
          <w:right w:val="single" w:sz="6" w:space="1" w:color="auto"/>
        </w:pBdr>
        <w:shd w:val="pct5" w:color="auto" w:fill="auto"/>
        <w:jc w:val="center"/>
        <w:rPr>
          <w:sz w:val="18"/>
          <w:szCs w:val="18"/>
        </w:rPr>
      </w:pPr>
    </w:p>
    <w:p w:rsidR="00686218" w:rsidRDefault="00950A2A"/>
    <w:sectPr w:rsidR="00686218" w:rsidSect="0068621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50A2A"/>
    <w:rsid w:val="00950A2A"/>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A2A"/>
    <w:rPr>
      <w:rFonts w:ascii="Times New Roman" w:eastAsia="Times New Roman" w:hAnsi="Times New Roman" w:cs="Times New Roman"/>
      <w:sz w:val="20"/>
      <w:szCs w:val="20"/>
    </w:rPr>
  </w:style>
  <w:style w:type="paragraph" w:styleId="Heading8">
    <w:name w:val="heading 8"/>
    <w:basedOn w:val="Normal"/>
    <w:next w:val="Normal"/>
    <w:link w:val="Heading8Char"/>
    <w:qFormat/>
    <w:rsid w:val="00950A2A"/>
    <w:pPr>
      <w:keepNext/>
      <w:ind w:left="2880" w:firstLine="720"/>
      <w:jc w:val="both"/>
      <w:outlineLvl w:val="7"/>
    </w:pPr>
    <w:rPr>
      <w:rFonts w:ascii="Arial" w:hAnsi="Arial"/>
      <w:b/>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8Char">
    <w:name w:val="Heading 8 Char"/>
    <w:basedOn w:val="DefaultParagraphFont"/>
    <w:link w:val="Heading8"/>
    <w:rsid w:val="00950A2A"/>
    <w:rPr>
      <w:rFonts w:ascii="Arial" w:eastAsia="Times New Roman" w:hAnsi="Arial" w:cs="Times New Roman"/>
      <w:b/>
      <w:sz w:val="28"/>
      <w:szCs w:val="20"/>
    </w:rPr>
  </w:style>
  <w:style w:type="paragraph" w:styleId="BodyText">
    <w:name w:val="Body Text"/>
    <w:basedOn w:val="Normal"/>
    <w:link w:val="BodyTextChar"/>
    <w:rsid w:val="00950A2A"/>
    <w:pPr>
      <w:spacing w:after="120"/>
    </w:pPr>
  </w:style>
  <w:style w:type="character" w:customStyle="1" w:styleId="BodyTextChar">
    <w:name w:val="Body Text Char"/>
    <w:basedOn w:val="DefaultParagraphFont"/>
    <w:link w:val="BodyText"/>
    <w:rsid w:val="00950A2A"/>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Macintosh Word</Application>
  <DocSecurity>0</DocSecurity>
  <Lines>1</Lines>
  <Paragraphs>1</Paragraphs>
  <ScaleCrop>false</ScaleCrop>
  <Company>South Page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Green</dc:creator>
  <cp:keywords/>
  <cp:lastModifiedBy>Denise Green</cp:lastModifiedBy>
  <cp:revision>1</cp:revision>
  <dcterms:created xsi:type="dcterms:W3CDTF">2011-03-31T20:21:00Z</dcterms:created>
  <dcterms:modified xsi:type="dcterms:W3CDTF">2011-03-31T20:25:00Z</dcterms:modified>
</cp:coreProperties>
</file>